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59" w:rsidRDefault="00C84659" w:rsidP="00C84659">
      <w:pPr>
        <w:spacing w:before="100" w:beforeAutospacing="1" w:after="100" w:afterAutospacing="1"/>
        <w:jc w:val="center"/>
      </w:pPr>
      <w:r>
        <w:rPr>
          <w:rFonts w:ascii="Georgia" w:hAnsi="Georgia"/>
          <w:b/>
          <w:bCs/>
          <w:color w:val="C00000"/>
          <w:sz w:val="72"/>
          <w:szCs w:val="72"/>
        </w:rPr>
        <w:t>SAVE THE DATE</w:t>
      </w:r>
    </w:p>
    <w:p w:rsidR="00C84659" w:rsidRDefault="00C84659" w:rsidP="00C84659">
      <w:pPr>
        <w:spacing w:before="100" w:beforeAutospacing="1" w:after="100" w:afterAutospacing="1"/>
        <w:jc w:val="center"/>
      </w:pPr>
      <w:r>
        <w:rPr>
          <w:rFonts w:ascii="Georgia" w:hAnsi="Georgia"/>
          <w:b/>
          <w:bCs/>
          <w:color w:val="000000"/>
          <w:sz w:val="40"/>
          <w:szCs w:val="40"/>
        </w:rPr>
        <w:t>July 1, 2014 – 7:00 p.m.</w:t>
      </w:r>
    </w:p>
    <w:p w:rsidR="00C84659" w:rsidRDefault="00C84659" w:rsidP="00C84659">
      <w:pPr>
        <w:spacing w:before="100" w:beforeAutospacing="1" w:after="100" w:afterAutospacing="1"/>
      </w:pPr>
      <w:r>
        <w:rPr>
          <w:rFonts w:ascii="Georgia" w:hAnsi="Georgia"/>
          <w:color w:val="1F497D"/>
          <w:sz w:val="21"/>
          <w:szCs w:val="21"/>
        </w:rPr>
        <w:t> </w:t>
      </w:r>
      <w:r>
        <w:tab/>
      </w:r>
      <w:r>
        <w:rPr>
          <w:rFonts w:ascii="Georgia" w:hAnsi="Georgia"/>
          <w:b/>
          <w:bCs/>
          <w:color w:val="000000"/>
          <w:sz w:val="40"/>
          <w:szCs w:val="40"/>
        </w:rPr>
        <w:t>Civil Rights in America: Then and Now</w:t>
      </w:r>
    </w:p>
    <w:p w:rsidR="00C84659" w:rsidRDefault="00C84659" w:rsidP="00C84659">
      <w:pPr>
        <w:spacing w:before="100" w:beforeAutospacing="1" w:after="100" w:afterAutospacing="1"/>
        <w:jc w:val="center"/>
      </w:pPr>
      <w:r>
        <w:rPr>
          <w:rFonts w:ascii="Georgia" w:hAnsi="Georgia"/>
          <w:b/>
          <w:bCs/>
          <w:color w:val="000000"/>
          <w:sz w:val="40"/>
          <w:szCs w:val="40"/>
        </w:rPr>
        <w:t>Commemorating the 50</w:t>
      </w:r>
      <w:r>
        <w:rPr>
          <w:rFonts w:ascii="Georgia" w:hAnsi="Georgia"/>
          <w:b/>
          <w:bCs/>
          <w:color w:val="000000"/>
          <w:sz w:val="40"/>
          <w:szCs w:val="40"/>
          <w:vertAlign w:val="superscript"/>
        </w:rPr>
        <w:t>th</w:t>
      </w:r>
      <w:r>
        <w:rPr>
          <w:rFonts w:ascii="Georgia" w:hAnsi="Georgia"/>
          <w:b/>
          <w:bCs/>
          <w:color w:val="000000"/>
          <w:sz w:val="40"/>
          <w:szCs w:val="40"/>
        </w:rPr>
        <w:t> Anniversary of the Civil Rights Act of 1964</w:t>
      </w:r>
    </w:p>
    <w:p w:rsidR="00C84659" w:rsidRDefault="00C84659" w:rsidP="00C84659">
      <w:pPr>
        <w:spacing w:before="100" w:beforeAutospacing="1" w:after="100" w:afterAutospacing="1"/>
        <w:jc w:val="center"/>
      </w:pPr>
      <w:r>
        <w:t> </w:t>
      </w:r>
    </w:p>
    <w:p w:rsidR="00C84659" w:rsidRDefault="00C84659" w:rsidP="00C84659">
      <w:pPr>
        <w:spacing w:before="100" w:beforeAutospacing="1" w:after="100" w:afterAutospacing="1"/>
        <w:jc w:val="center"/>
      </w:pPr>
      <w:proofErr w:type="spellStart"/>
      <w:r>
        <w:rPr>
          <w:rFonts w:ascii="Georgia" w:hAnsi="Georgia"/>
          <w:b/>
          <w:bCs/>
          <w:color w:val="000000"/>
          <w:sz w:val="40"/>
          <w:szCs w:val="40"/>
        </w:rPr>
        <w:t>ImaginOn</w:t>
      </w:r>
      <w:proofErr w:type="spellEnd"/>
      <w:r>
        <w:rPr>
          <w:rFonts w:ascii="Georgia" w:hAnsi="Georgia"/>
          <w:b/>
          <w:bCs/>
          <w:color w:val="000000"/>
          <w:sz w:val="40"/>
          <w:szCs w:val="40"/>
        </w:rPr>
        <w:t xml:space="preserve"> - Wells Fargo Playhouse </w:t>
      </w:r>
    </w:p>
    <w:p w:rsidR="00C84659" w:rsidRDefault="00C84659" w:rsidP="00C84659">
      <w:pPr>
        <w:spacing w:before="100" w:beforeAutospacing="1" w:after="100" w:afterAutospacing="1"/>
        <w:jc w:val="center"/>
      </w:pPr>
      <w:r>
        <w:rPr>
          <w:rFonts w:ascii="Georgia" w:hAnsi="Georgia"/>
          <w:b/>
          <w:bCs/>
          <w:color w:val="000000"/>
          <w:sz w:val="40"/>
          <w:szCs w:val="40"/>
        </w:rPr>
        <w:t>300 East Seventh Street</w:t>
      </w:r>
    </w:p>
    <w:p w:rsidR="00C84659" w:rsidRDefault="00C84659" w:rsidP="00C84659">
      <w:pPr>
        <w:spacing w:before="100" w:beforeAutospacing="1" w:after="100" w:afterAutospacing="1"/>
        <w:jc w:val="center"/>
      </w:pPr>
      <w:r>
        <w:rPr>
          <w:rFonts w:ascii="Georgia" w:hAnsi="Georgia"/>
          <w:b/>
          <w:bCs/>
          <w:color w:val="000000"/>
          <w:sz w:val="40"/>
          <w:szCs w:val="40"/>
        </w:rPr>
        <w:t>6:00 p.m. – Reception</w:t>
      </w:r>
    </w:p>
    <w:p w:rsidR="00C84659" w:rsidRDefault="00C84659" w:rsidP="00C84659">
      <w:pPr>
        <w:spacing w:before="100" w:beforeAutospacing="1" w:after="100" w:afterAutospacing="1"/>
        <w:jc w:val="center"/>
      </w:pPr>
      <w:r>
        <w:rPr>
          <w:rFonts w:ascii="Georgia" w:hAnsi="Georgia"/>
          <w:b/>
          <w:bCs/>
          <w:color w:val="000000"/>
          <w:sz w:val="40"/>
          <w:szCs w:val="40"/>
        </w:rPr>
        <w:t>7:00 p.m. – Program</w:t>
      </w:r>
    </w:p>
    <w:p w:rsidR="00C84659" w:rsidRDefault="00C84659" w:rsidP="00C84659">
      <w:pPr>
        <w:spacing w:before="100" w:beforeAutospacing="1" w:after="100" w:afterAutospacing="1"/>
      </w:pPr>
      <w:r>
        <w:rPr>
          <w:rFonts w:ascii="Georgia" w:hAnsi="Georgia"/>
          <w:color w:val="000000"/>
          <w:sz w:val="28"/>
          <w:szCs w:val="28"/>
        </w:rPr>
        <w:t> </w:t>
      </w:r>
    </w:p>
    <w:p w:rsidR="00C84659" w:rsidRDefault="00C84659" w:rsidP="00C84659">
      <w:pPr>
        <w:spacing w:before="100" w:beforeAutospacing="1" w:after="100" w:afterAutospacing="1"/>
      </w:pPr>
      <w:r>
        <w:rPr>
          <w:rFonts w:ascii="Georgia" w:hAnsi="Georgia"/>
          <w:color w:val="000000"/>
          <w:sz w:val="28"/>
          <w:szCs w:val="28"/>
        </w:rPr>
        <w:t>2014 marks the 50</w:t>
      </w:r>
      <w:r>
        <w:rPr>
          <w:rFonts w:ascii="Georgia" w:hAnsi="Georgia"/>
          <w:color w:val="000000"/>
          <w:sz w:val="28"/>
          <w:szCs w:val="28"/>
          <w:vertAlign w:val="superscript"/>
        </w:rPr>
        <w:t>th</w:t>
      </w:r>
      <w:r>
        <w:rPr>
          <w:rFonts w:ascii="Georgia" w:hAnsi="Georgia"/>
          <w:color w:val="000000"/>
          <w:sz w:val="28"/>
          <w:szCs w:val="28"/>
        </w:rPr>
        <w:t> Anniversary of the Civil Rights Act of 1964. To celebrate this special occasion, the </w:t>
      </w:r>
      <w:r>
        <w:rPr>
          <w:rFonts w:ascii="Georgia" w:hAnsi="Georgia"/>
          <w:b/>
          <w:bCs/>
          <w:color w:val="000000"/>
          <w:sz w:val="28"/>
          <w:szCs w:val="28"/>
        </w:rPr>
        <w:t>Charlotte-Mecklenburg Community Relations Committee, Charlotte Mecklenburg Library, </w:t>
      </w:r>
      <w:r>
        <w:rPr>
          <w:rFonts w:ascii="Georgia" w:hAnsi="Georgia"/>
          <w:b/>
          <w:bCs/>
          <w:sz w:val="28"/>
          <w:szCs w:val="28"/>
        </w:rPr>
        <w:t xml:space="preserve">Mecklenburg Ministries </w:t>
      </w:r>
      <w:r>
        <w:rPr>
          <w:rFonts w:ascii="Georgia" w:hAnsi="Georgia"/>
          <w:color w:val="000000"/>
          <w:sz w:val="28"/>
          <w:szCs w:val="28"/>
        </w:rPr>
        <w:t>and the</w:t>
      </w:r>
      <w:r>
        <w:rPr>
          <w:rFonts w:ascii="Georgia" w:hAnsi="Georgia"/>
          <w:color w:val="1F497D"/>
          <w:sz w:val="28"/>
          <w:szCs w:val="28"/>
        </w:rPr>
        <w:t xml:space="preserve"> </w:t>
      </w:r>
      <w:r>
        <w:rPr>
          <w:rFonts w:ascii="Georgia" w:hAnsi="Georgia"/>
          <w:b/>
          <w:bCs/>
          <w:color w:val="000000"/>
          <w:sz w:val="28"/>
          <w:szCs w:val="28"/>
        </w:rPr>
        <w:t>Community Building Initiative</w:t>
      </w:r>
      <w:r>
        <w:rPr>
          <w:rFonts w:ascii="Georgia" w:hAnsi="Georgia"/>
          <w:color w:val="000000"/>
          <w:sz w:val="28"/>
          <w:szCs w:val="28"/>
        </w:rPr>
        <w:t xml:space="preserve"> are planning a special program and celebration for July 1, 2014 at 7:00 p.m. This program will be held at </w:t>
      </w:r>
      <w:proofErr w:type="spellStart"/>
      <w:r>
        <w:rPr>
          <w:rFonts w:ascii="Georgia" w:hAnsi="Georgia"/>
          <w:color w:val="000000"/>
          <w:sz w:val="28"/>
          <w:szCs w:val="28"/>
        </w:rPr>
        <w:t>ImaginOn</w:t>
      </w:r>
      <w:proofErr w:type="spellEnd"/>
      <w:r>
        <w:rPr>
          <w:rFonts w:ascii="Georgia" w:hAnsi="Georgia"/>
          <w:color w:val="000000"/>
          <w:sz w:val="28"/>
          <w:szCs w:val="28"/>
        </w:rPr>
        <w:t>, 300 East Seventh Street at the Wells Fargo Playhouse. Featured speakers include:</w:t>
      </w:r>
    </w:p>
    <w:p w:rsidR="00C84659" w:rsidRDefault="00C84659" w:rsidP="00C84659">
      <w:pPr>
        <w:spacing w:before="100" w:beforeAutospacing="1" w:after="100" w:afterAutospacing="1"/>
      </w:pPr>
      <w:r>
        <w:rPr>
          <w:rFonts w:ascii="Georgia" w:hAnsi="Georgia"/>
          <w:color w:val="000000"/>
          <w:sz w:val="28"/>
          <w:szCs w:val="28"/>
        </w:rPr>
        <w:t> </w:t>
      </w:r>
    </w:p>
    <w:p w:rsidR="00C84659" w:rsidRDefault="00C84659" w:rsidP="00C84659">
      <w:pPr>
        <w:spacing w:before="100" w:beforeAutospacing="1" w:after="100" w:afterAutospacing="1"/>
        <w:ind w:left="945" w:hanging="360"/>
      </w:pPr>
      <w:r>
        <w:rPr>
          <w:rFonts w:ascii="Symbol" w:hAnsi="Symbol"/>
          <w:sz w:val="20"/>
          <w:szCs w:val="20"/>
        </w:rPr>
        <w:t></w:t>
      </w:r>
      <w:r>
        <w:rPr>
          <w:rFonts w:ascii="Symbol" w:hAnsi="Symbol"/>
          <w:sz w:val="20"/>
          <w:szCs w:val="20"/>
        </w:rPr>
        <w:t></w:t>
      </w:r>
      <w:r>
        <w:rPr>
          <w:rFonts w:ascii="Symbol" w:hAnsi="Symbol"/>
          <w:sz w:val="20"/>
          <w:szCs w:val="20"/>
        </w:rPr>
        <w:t></w:t>
      </w:r>
      <w:r>
        <w:rPr>
          <w:sz w:val="14"/>
          <w:szCs w:val="14"/>
        </w:rPr>
        <w:t xml:space="preserve">     </w:t>
      </w:r>
      <w:r>
        <w:rPr>
          <w:rFonts w:ascii="Georgia" w:hAnsi="Georgia"/>
          <w:b/>
          <w:bCs/>
          <w:color w:val="000000"/>
          <w:sz w:val="28"/>
          <w:szCs w:val="28"/>
        </w:rPr>
        <w:t>James Ferguson II, </w:t>
      </w:r>
      <w:r>
        <w:rPr>
          <w:rFonts w:ascii="Georgia" w:hAnsi="Georgia"/>
          <w:color w:val="000000"/>
          <w:sz w:val="28"/>
          <w:szCs w:val="28"/>
        </w:rPr>
        <w:t>Attorney at Law, Ferguson Chambers &amp; Sumter, P.A. </w:t>
      </w:r>
      <w:r>
        <w:rPr>
          <w:rFonts w:ascii="Georgia" w:hAnsi="Georgia"/>
          <w:b/>
          <w:bCs/>
          <w:color w:val="1F497D"/>
          <w:sz w:val="28"/>
          <w:szCs w:val="28"/>
        </w:rPr>
        <w:t>- O</w:t>
      </w:r>
      <w:r>
        <w:rPr>
          <w:rFonts w:ascii="Georgia" w:hAnsi="Georgia"/>
          <w:b/>
          <w:bCs/>
          <w:color w:val="000000"/>
          <w:sz w:val="28"/>
          <w:szCs w:val="28"/>
        </w:rPr>
        <w:t>verview of the Civil Rights Act of 1964.</w:t>
      </w:r>
    </w:p>
    <w:p w:rsidR="00C84659" w:rsidRDefault="00C84659" w:rsidP="00C84659">
      <w:pPr>
        <w:spacing w:before="100" w:beforeAutospacing="1" w:after="100" w:afterAutospacing="1"/>
        <w:ind w:left="720"/>
      </w:pPr>
      <w:r>
        <w:rPr>
          <w:rFonts w:ascii="Georgia" w:hAnsi="Georgia"/>
          <w:b/>
          <w:bCs/>
          <w:color w:val="000000"/>
          <w:sz w:val="28"/>
          <w:szCs w:val="28"/>
        </w:rPr>
        <w:t> </w:t>
      </w:r>
    </w:p>
    <w:p w:rsidR="00C84659" w:rsidRDefault="00C84659" w:rsidP="00C84659">
      <w:pPr>
        <w:pStyle w:val="ListParagraph"/>
        <w:numPr>
          <w:ilvl w:val="0"/>
          <w:numId w:val="1"/>
        </w:numPr>
        <w:spacing w:before="100" w:beforeAutospacing="1" w:after="100" w:afterAutospacing="1"/>
      </w:pPr>
      <w:r w:rsidRPr="00C84659">
        <w:rPr>
          <w:rFonts w:ascii="Georgia" w:hAnsi="Georgia"/>
          <w:b/>
          <w:bCs/>
          <w:color w:val="000000"/>
          <w:sz w:val="28"/>
          <w:szCs w:val="28"/>
        </w:rPr>
        <w:t>Dr. Tom Hanchett, </w:t>
      </w:r>
      <w:r w:rsidRPr="00C84659">
        <w:rPr>
          <w:rFonts w:ascii="Georgia" w:hAnsi="Georgia"/>
          <w:color w:val="000000"/>
          <w:sz w:val="28"/>
          <w:szCs w:val="28"/>
        </w:rPr>
        <w:t>Historian</w:t>
      </w:r>
      <w:r w:rsidRPr="00C84659">
        <w:rPr>
          <w:rFonts w:ascii="Georgia" w:hAnsi="Georgia"/>
          <w:b/>
          <w:bCs/>
          <w:color w:val="1F497D"/>
          <w:sz w:val="28"/>
          <w:szCs w:val="28"/>
        </w:rPr>
        <w:t>, </w:t>
      </w:r>
      <w:r w:rsidRPr="00C84659">
        <w:rPr>
          <w:rFonts w:ascii="Georgia" w:hAnsi="Georgia"/>
          <w:color w:val="000000"/>
          <w:sz w:val="28"/>
          <w:szCs w:val="28"/>
        </w:rPr>
        <w:t>Levine Museum of the New South</w:t>
      </w:r>
      <w:r w:rsidRPr="00C84659">
        <w:rPr>
          <w:rFonts w:ascii="Georgia" w:hAnsi="Georgia"/>
          <w:color w:val="1F497D"/>
          <w:sz w:val="28"/>
          <w:szCs w:val="28"/>
        </w:rPr>
        <w:t> -</w:t>
      </w:r>
      <w:proofErr w:type="gramStart"/>
      <w:r w:rsidRPr="00C84659">
        <w:rPr>
          <w:rFonts w:ascii="Georgia" w:hAnsi="Georgia"/>
          <w:color w:val="1F497D"/>
          <w:sz w:val="28"/>
          <w:szCs w:val="28"/>
        </w:rPr>
        <w:t> </w:t>
      </w:r>
      <w:r w:rsidRPr="00C84659">
        <w:rPr>
          <w:rFonts w:ascii="Georgia" w:hAnsi="Georgia"/>
          <w:color w:val="000000"/>
          <w:sz w:val="28"/>
          <w:szCs w:val="28"/>
        </w:rPr>
        <w:t> </w:t>
      </w:r>
      <w:r w:rsidRPr="00C84659">
        <w:rPr>
          <w:rFonts w:ascii="Georgia" w:hAnsi="Georgia"/>
          <w:b/>
          <w:bCs/>
          <w:color w:val="000000"/>
          <w:sz w:val="28"/>
          <w:szCs w:val="28"/>
        </w:rPr>
        <w:t>Charlotte</w:t>
      </w:r>
      <w:proofErr w:type="gramEnd"/>
      <w:r w:rsidRPr="00C84659">
        <w:rPr>
          <w:rFonts w:ascii="Georgia" w:hAnsi="Georgia"/>
          <w:b/>
          <w:bCs/>
          <w:color w:val="000000"/>
          <w:sz w:val="28"/>
          <w:szCs w:val="28"/>
        </w:rPr>
        <w:t xml:space="preserve"> – Then and Now.</w:t>
      </w:r>
    </w:p>
    <w:p w:rsidR="00C84659" w:rsidRDefault="00C84659" w:rsidP="00C84659">
      <w:pPr>
        <w:spacing w:before="100" w:beforeAutospacing="1" w:after="100" w:afterAutospacing="1"/>
        <w:ind w:left="720"/>
      </w:pPr>
      <w:r>
        <w:rPr>
          <w:rFonts w:ascii="Georgia" w:hAnsi="Georgia"/>
          <w:b/>
          <w:bCs/>
          <w:color w:val="000000"/>
          <w:sz w:val="28"/>
          <w:szCs w:val="28"/>
        </w:rPr>
        <w:t> </w:t>
      </w:r>
    </w:p>
    <w:p w:rsidR="00C84659" w:rsidRDefault="00C84659" w:rsidP="00C84659">
      <w:pPr>
        <w:spacing w:before="100" w:beforeAutospacing="1" w:after="100" w:afterAutospacing="1"/>
        <w:ind w:left="945" w:hanging="225"/>
      </w:pPr>
      <w:r>
        <w:rPr>
          <w:rFonts w:ascii="Georgia" w:hAnsi="Georgia"/>
          <w:b/>
          <w:bCs/>
          <w:color w:val="000000"/>
          <w:sz w:val="28"/>
          <w:szCs w:val="28"/>
        </w:rPr>
        <w:t>Dianne English, </w:t>
      </w:r>
      <w:r>
        <w:rPr>
          <w:rFonts w:ascii="Georgia" w:hAnsi="Georgia"/>
          <w:color w:val="000000"/>
          <w:sz w:val="28"/>
          <w:szCs w:val="28"/>
        </w:rPr>
        <w:t>Executive Director, Community Building Initiative</w:t>
      </w:r>
      <w:r>
        <w:rPr>
          <w:rFonts w:ascii="Georgia" w:hAnsi="Georgia"/>
          <w:color w:val="1F497D"/>
          <w:sz w:val="28"/>
          <w:szCs w:val="28"/>
        </w:rPr>
        <w:t> -</w:t>
      </w:r>
      <w:proofErr w:type="gramStart"/>
      <w:r>
        <w:rPr>
          <w:rFonts w:ascii="Georgia" w:hAnsi="Georgia"/>
          <w:color w:val="1F497D"/>
          <w:sz w:val="28"/>
          <w:szCs w:val="28"/>
        </w:rPr>
        <w:t> </w:t>
      </w:r>
      <w:r>
        <w:rPr>
          <w:rFonts w:ascii="Georgia" w:hAnsi="Georgia"/>
          <w:b/>
          <w:bCs/>
          <w:color w:val="000000"/>
          <w:sz w:val="28"/>
          <w:szCs w:val="28"/>
        </w:rPr>
        <w:t> </w:t>
      </w:r>
      <w:proofErr w:type="spellStart"/>
      <w:r>
        <w:rPr>
          <w:rFonts w:ascii="Georgia" w:hAnsi="Georgia"/>
          <w:b/>
          <w:bCs/>
          <w:color w:val="000000"/>
          <w:sz w:val="28"/>
          <w:szCs w:val="28"/>
        </w:rPr>
        <w:t>Herstory</w:t>
      </w:r>
      <w:proofErr w:type="spellEnd"/>
      <w:proofErr w:type="gramEnd"/>
      <w:r>
        <w:rPr>
          <w:rFonts w:ascii="Georgia" w:hAnsi="Georgia"/>
          <w:b/>
          <w:bCs/>
          <w:color w:val="000000"/>
          <w:sz w:val="28"/>
          <w:szCs w:val="28"/>
        </w:rPr>
        <w:t>.</w:t>
      </w:r>
    </w:p>
    <w:p w:rsidR="00C84659" w:rsidRDefault="00C84659" w:rsidP="00C84659">
      <w:pPr>
        <w:pStyle w:val="NormalWeb"/>
      </w:pPr>
      <w:r>
        <w:rPr>
          <w:rFonts w:ascii="Georgia" w:hAnsi="Georgia"/>
          <w:color w:val="000000"/>
          <w:sz w:val="28"/>
          <w:szCs w:val="28"/>
        </w:rPr>
        <w:t> </w:t>
      </w:r>
    </w:p>
    <w:p w:rsidR="00C84659" w:rsidRDefault="00C84659" w:rsidP="00C84659">
      <w:pPr>
        <w:spacing w:before="100" w:beforeAutospacing="1" w:after="100" w:afterAutospacing="1"/>
        <w:ind w:left="945" w:hanging="225"/>
      </w:pPr>
      <w:r>
        <w:rPr>
          <w:rFonts w:ascii="Georgia" w:hAnsi="Georgia"/>
          <w:b/>
          <w:bCs/>
          <w:color w:val="000000"/>
          <w:sz w:val="28"/>
          <w:szCs w:val="28"/>
        </w:rPr>
        <w:t>Professor Theodore M. “Ted” Shaw, </w:t>
      </w:r>
      <w:r>
        <w:rPr>
          <w:rFonts w:ascii="Georgia" w:hAnsi="Georgia"/>
          <w:color w:val="000000"/>
          <w:sz w:val="28"/>
          <w:szCs w:val="28"/>
        </w:rPr>
        <w:t>the</w:t>
      </w:r>
      <w:r>
        <w:rPr>
          <w:rFonts w:ascii="Georgia" w:hAnsi="Georgia"/>
          <w:color w:val="000000"/>
          <w:sz w:val="27"/>
          <w:szCs w:val="27"/>
        </w:rPr>
        <w:t> Julius L. Chambers Distinguished Professor of Law and Director of the Center for Civil Rights at the University of North Carolina at Chapel Hill School of Law.  Effective July 1, 2014, he will become the second director of the</w:t>
      </w:r>
      <w:proofErr w:type="gramStart"/>
      <w:r>
        <w:rPr>
          <w:rFonts w:ascii="Georgia" w:hAnsi="Georgia"/>
          <w:color w:val="000000"/>
          <w:sz w:val="27"/>
          <w:szCs w:val="27"/>
        </w:rPr>
        <w:t>  Center</w:t>
      </w:r>
      <w:proofErr w:type="gramEnd"/>
      <w:r>
        <w:rPr>
          <w:rFonts w:ascii="Georgia" w:hAnsi="Georgia"/>
          <w:color w:val="000000"/>
          <w:sz w:val="27"/>
          <w:szCs w:val="27"/>
        </w:rPr>
        <w:t> founded by Julius Chambers.</w:t>
      </w:r>
      <w:r>
        <w:rPr>
          <w:rFonts w:ascii="Georgia" w:hAnsi="Georgia"/>
          <w:b/>
          <w:bCs/>
          <w:color w:val="000000"/>
          <w:sz w:val="27"/>
          <w:szCs w:val="27"/>
        </w:rPr>
        <w:t> Professor Shaw will be the keynote speaker.</w:t>
      </w:r>
      <w:r>
        <w:rPr>
          <w:rFonts w:ascii="Georgia" w:hAnsi="Georgia"/>
          <w:b/>
          <w:bCs/>
          <w:color w:val="1F497D"/>
        </w:rPr>
        <w:t> </w:t>
      </w:r>
    </w:p>
    <w:p w:rsidR="00C84659" w:rsidRDefault="00C84659" w:rsidP="00C84659">
      <w:pPr>
        <w:spacing w:before="100" w:beforeAutospacing="1" w:after="100" w:afterAutospacing="1"/>
      </w:pPr>
      <w:r>
        <w:rPr>
          <w:rFonts w:ascii="Georgia" w:hAnsi="Georgia"/>
          <w:b/>
          <w:bCs/>
          <w:color w:val="C00000"/>
          <w:sz w:val="27"/>
          <w:szCs w:val="27"/>
        </w:rPr>
        <w:t>You may RSVP by emailing Renee Thompson at </w:t>
      </w:r>
      <w:hyperlink r:id="rId6" w:tgtFrame="_blank" w:history="1">
        <w:r>
          <w:rPr>
            <w:rStyle w:val="Hyperlink"/>
            <w:rFonts w:ascii="Georgia" w:hAnsi="Georgia"/>
            <w:b/>
            <w:bCs/>
            <w:sz w:val="27"/>
            <w:szCs w:val="27"/>
          </w:rPr>
          <w:t>rthompson@charlottenc.gov</w:t>
        </w:r>
      </w:hyperlink>
      <w:r>
        <w:rPr>
          <w:rFonts w:ascii="Georgia" w:hAnsi="Georgia"/>
          <w:b/>
          <w:bCs/>
          <w:color w:val="1F497D"/>
          <w:sz w:val="27"/>
          <w:szCs w:val="27"/>
        </w:rPr>
        <w:t> </w:t>
      </w:r>
      <w:r>
        <w:rPr>
          <w:rFonts w:ascii="Georgia" w:hAnsi="Georgia"/>
          <w:b/>
          <w:bCs/>
          <w:color w:val="C00000"/>
          <w:sz w:val="27"/>
          <w:szCs w:val="27"/>
        </w:rPr>
        <w:t xml:space="preserve">or </w:t>
      </w:r>
      <w:proofErr w:type="gramStart"/>
      <w:r>
        <w:rPr>
          <w:rFonts w:ascii="Georgia" w:hAnsi="Georgia"/>
          <w:b/>
          <w:bCs/>
          <w:color w:val="C00000"/>
          <w:sz w:val="27"/>
          <w:szCs w:val="27"/>
        </w:rPr>
        <w:t>calling  </w:t>
      </w:r>
      <w:proofErr w:type="gramEnd"/>
      <w:r>
        <w:fldChar w:fldCharType="begin"/>
      </w:r>
      <w:r>
        <w:instrText xml:space="preserve"> HYPERLINK "tel:704.336.2424" \t "_blank" </w:instrText>
      </w:r>
      <w:r>
        <w:fldChar w:fldCharType="separate"/>
      </w:r>
      <w:r>
        <w:rPr>
          <w:rStyle w:val="Hyperlink"/>
          <w:rFonts w:ascii="Georgia" w:hAnsi="Georgia"/>
          <w:b/>
          <w:bCs/>
          <w:sz w:val="27"/>
          <w:szCs w:val="27"/>
        </w:rPr>
        <w:t>704.336.2424</w:t>
      </w:r>
      <w:r>
        <w:fldChar w:fldCharType="end"/>
      </w:r>
      <w:r>
        <w:rPr>
          <w:rFonts w:ascii="Georgia" w:hAnsi="Georgia"/>
          <w:b/>
          <w:bCs/>
          <w:color w:val="C00000"/>
          <w:sz w:val="27"/>
          <w:szCs w:val="27"/>
        </w:rPr>
        <w:t xml:space="preserve">.  You may also register at </w:t>
      </w:r>
      <w:proofErr w:type="spellStart"/>
      <w:r>
        <w:rPr>
          <w:rFonts w:ascii="Georgia" w:hAnsi="Georgia"/>
          <w:b/>
          <w:bCs/>
          <w:color w:val="C00000"/>
          <w:sz w:val="27"/>
          <w:szCs w:val="27"/>
        </w:rPr>
        <w:t>Eventbrite</w:t>
      </w:r>
      <w:proofErr w:type="spellEnd"/>
      <w:r>
        <w:rPr>
          <w:rFonts w:ascii="Georgia" w:hAnsi="Georgia"/>
          <w:b/>
          <w:bCs/>
          <w:color w:val="C00000"/>
          <w:sz w:val="27"/>
          <w:szCs w:val="27"/>
        </w:rPr>
        <w:t xml:space="preserve"> at  </w:t>
      </w:r>
      <w:r>
        <w:rPr>
          <w:rFonts w:ascii="Georgia" w:hAnsi="Georgia"/>
          <w:color w:val="333333"/>
          <w:sz w:val="27"/>
          <w:szCs w:val="27"/>
        </w:rPr>
        <w:t> </w:t>
      </w:r>
      <w:hyperlink r:id="rId7" w:tgtFrame="_blank" w:history="1">
        <w:r>
          <w:rPr>
            <w:rStyle w:val="Hyperlink"/>
            <w:rFonts w:ascii="Georgia" w:hAnsi="Georgia"/>
            <w:color w:val="0F90BA"/>
            <w:sz w:val="27"/>
            <w:szCs w:val="27"/>
            <w:u w:val="none"/>
          </w:rPr>
          <w:t>http://www.eventbrite.com/e/civil-rights-in-america-then-and-now-tickets-11945287677</w:t>
        </w:r>
      </w:hyperlink>
    </w:p>
    <w:p w:rsidR="00C84659" w:rsidRPr="00C84659" w:rsidRDefault="00C84659" w:rsidP="00C84659">
      <w:pPr>
        <w:rPr>
          <w:rFonts w:ascii="Georgia" w:hAnsi="Georgia"/>
          <w:sz w:val="28"/>
          <w:szCs w:val="28"/>
        </w:rPr>
      </w:pPr>
      <w:r w:rsidRPr="00C84659">
        <w:rPr>
          <w:rFonts w:ascii="Georgia" w:hAnsi="Georgia"/>
          <w:sz w:val="28"/>
          <w:szCs w:val="28"/>
        </w:rPr>
        <w:t>Willie Ratchford, Executive Director</w:t>
      </w:r>
    </w:p>
    <w:p w:rsidR="00C84659" w:rsidRPr="00C84659" w:rsidRDefault="00C84659" w:rsidP="00C84659">
      <w:pPr>
        <w:rPr>
          <w:rFonts w:ascii="Georgia" w:hAnsi="Georgia"/>
          <w:sz w:val="28"/>
          <w:szCs w:val="28"/>
        </w:rPr>
      </w:pPr>
      <w:r w:rsidRPr="00C84659">
        <w:rPr>
          <w:rFonts w:ascii="Georgia" w:hAnsi="Georgia"/>
          <w:sz w:val="28"/>
          <w:szCs w:val="28"/>
        </w:rPr>
        <w:t>Charlotte-Mecklenburg Community Relations Committee</w:t>
      </w:r>
    </w:p>
    <w:p w:rsidR="00C84659" w:rsidRPr="00C84659" w:rsidRDefault="003E2FBA" w:rsidP="00C84659">
      <w:pPr>
        <w:rPr>
          <w:rFonts w:ascii="Georgia" w:hAnsi="Georgia"/>
          <w:sz w:val="28"/>
          <w:szCs w:val="28"/>
        </w:rPr>
      </w:pPr>
      <w:hyperlink r:id="rId8" w:tgtFrame="_blank" w:history="1">
        <w:r w:rsidR="00C84659" w:rsidRPr="00C84659">
          <w:rPr>
            <w:rStyle w:val="Hyperlink"/>
            <w:rFonts w:ascii="Georgia" w:hAnsi="Georgia"/>
            <w:sz w:val="28"/>
            <w:szCs w:val="28"/>
          </w:rPr>
          <w:t>704.336.2195</w:t>
        </w:r>
      </w:hyperlink>
    </w:p>
    <w:p w:rsidR="00C84659" w:rsidRPr="00C84659" w:rsidRDefault="003E2FBA" w:rsidP="00C84659">
      <w:pPr>
        <w:rPr>
          <w:rFonts w:ascii="Georgia" w:hAnsi="Georgia"/>
          <w:sz w:val="28"/>
          <w:szCs w:val="28"/>
        </w:rPr>
      </w:pPr>
      <w:hyperlink r:id="rId9" w:tgtFrame="_blank" w:history="1">
        <w:r w:rsidR="00C84659" w:rsidRPr="00C84659">
          <w:rPr>
            <w:rStyle w:val="Hyperlink"/>
            <w:rFonts w:ascii="Georgia" w:hAnsi="Georgia"/>
            <w:sz w:val="28"/>
            <w:szCs w:val="28"/>
          </w:rPr>
          <w:t>wratchford@charlottenc.gov</w:t>
        </w:r>
      </w:hyperlink>
    </w:p>
    <w:p w:rsidR="00C84659" w:rsidRPr="00C84659" w:rsidRDefault="00C84659" w:rsidP="00C84659">
      <w:pPr>
        <w:rPr>
          <w:rFonts w:ascii="Georgia" w:hAnsi="Georgia"/>
          <w:sz w:val="28"/>
          <w:szCs w:val="28"/>
        </w:rPr>
      </w:pPr>
      <w:r w:rsidRPr="00C84659">
        <w:rPr>
          <w:rFonts w:ascii="Georgia" w:hAnsi="Georgia"/>
          <w:sz w:val="28"/>
          <w:szCs w:val="28"/>
        </w:rPr>
        <w:t> </w:t>
      </w:r>
    </w:p>
    <w:p w:rsidR="00C84659" w:rsidRPr="00C84659" w:rsidRDefault="00C84659" w:rsidP="00C84659">
      <w:pPr>
        <w:rPr>
          <w:rFonts w:ascii="Georgia" w:hAnsi="Georgia"/>
          <w:sz w:val="28"/>
          <w:szCs w:val="28"/>
        </w:rPr>
      </w:pPr>
      <w:r w:rsidRPr="00C84659">
        <w:rPr>
          <w:rFonts w:ascii="Georgia" w:hAnsi="Georgia"/>
          <w:sz w:val="28"/>
          <w:szCs w:val="28"/>
        </w:rPr>
        <w:t>Patricia Albritton, Chairwoman</w:t>
      </w:r>
    </w:p>
    <w:p w:rsidR="00C84659" w:rsidRPr="00C84659" w:rsidRDefault="00C84659" w:rsidP="00C84659">
      <w:pPr>
        <w:rPr>
          <w:rFonts w:ascii="Georgia" w:hAnsi="Georgia"/>
          <w:sz w:val="28"/>
          <w:szCs w:val="28"/>
        </w:rPr>
      </w:pPr>
      <w:r w:rsidRPr="00C84659">
        <w:rPr>
          <w:rFonts w:ascii="Georgia" w:hAnsi="Georgia"/>
          <w:sz w:val="28"/>
          <w:szCs w:val="28"/>
        </w:rPr>
        <w:t>Charlotte-Mecklenburg Community Relations committee</w:t>
      </w:r>
    </w:p>
    <w:p w:rsidR="00C84659" w:rsidRPr="00C84659" w:rsidRDefault="003E2FBA" w:rsidP="00C84659">
      <w:pPr>
        <w:rPr>
          <w:rFonts w:ascii="Georgia" w:hAnsi="Georgia"/>
          <w:sz w:val="28"/>
          <w:szCs w:val="28"/>
        </w:rPr>
      </w:pPr>
      <w:hyperlink r:id="rId10" w:tgtFrame="_blank" w:history="1">
        <w:r w:rsidR="00C84659" w:rsidRPr="00C84659">
          <w:rPr>
            <w:rStyle w:val="Hyperlink"/>
            <w:rFonts w:ascii="Georgia" w:hAnsi="Georgia"/>
            <w:sz w:val="28"/>
            <w:szCs w:val="28"/>
          </w:rPr>
          <w:t>704</w:t>
        </w:r>
        <w:proofErr w:type="gramStart"/>
        <w:r w:rsidR="00C84659" w:rsidRPr="00C84659">
          <w:rPr>
            <w:rStyle w:val="Hyperlink"/>
            <w:rFonts w:ascii="Georgia" w:hAnsi="Georgia"/>
            <w:sz w:val="28"/>
            <w:szCs w:val="28"/>
          </w:rPr>
          <w:t>.</w:t>
        </w:r>
        <w:proofErr w:type="gramEnd"/>
      </w:hyperlink>
      <w:r w:rsidR="00C84659" w:rsidRPr="00C84659">
        <w:rPr>
          <w:rFonts w:ascii="Georgia" w:hAnsi="Georgia"/>
          <w:color w:val="1F497D"/>
          <w:sz w:val="28"/>
          <w:szCs w:val="28"/>
        </w:rPr>
        <w:t>299.8761</w:t>
      </w:r>
    </w:p>
    <w:p w:rsidR="00C84659" w:rsidRPr="00C84659" w:rsidRDefault="003E2FBA" w:rsidP="00C84659">
      <w:pPr>
        <w:rPr>
          <w:rFonts w:ascii="Georgia" w:hAnsi="Georgia"/>
          <w:sz w:val="28"/>
          <w:szCs w:val="28"/>
        </w:rPr>
      </w:pPr>
      <w:hyperlink r:id="rId11" w:tgtFrame="_blank" w:history="1">
        <w:r w:rsidR="00C84659" w:rsidRPr="00C84659">
          <w:rPr>
            <w:rStyle w:val="Hyperlink"/>
            <w:rFonts w:ascii="Georgia" w:hAnsi="Georgia"/>
            <w:sz w:val="28"/>
            <w:szCs w:val="28"/>
          </w:rPr>
          <w:t>trishaalb@gmail.com</w:t>
        </w:r>
      </w:hyperlink>
    </w:p>
    <w:p w:rsidR="004E3814" w:rsidRPr="00C84659" w:rsidRDefault="004E3814" w:rsidP="00C84659">
      <w:pPr>
        <w:ind w:firstLine="720"/>
        <w:rPr>
          <w:rFonts w:ascii="Georgia" w:hAnsi="Georgia"/>
          <w:sz w:val="28"/>
          <w:szCs w:val="28"/>
        </w:rPr>
      </w:pPr>
    </w:p>
    <w:sectPr w:rsidR="004E3814" w:rsidRPr="00C84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9321B"/>
    <w:multiLevelType w:val="hybridMultilevel"/>
    <w:tmpl w:val="2466CEAC"/>
    <w:lvl w:ilvl="0" w:tplc="4B8C933E">
      <w:numFmt w:val="bullet"/>
      <w:lvlText w:val=""/>
      <w:lvlJc w:val="left"/>
      <w:pPr>
        <w:ind w:left="945" w:hanging="360"/>
      </w:pPr>
      <w:rPr>
        <w:rFonts w:ascii="Symbol" w:eastAsiaTheme="minorHAnsi" w:hAnsi="Symbol" w:cs="Times New Roman" w:hint="default"/>
        <w:sz w:val="20"/>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59"/>
    <w:rsid w:val="004E3814"/>
    <w:rsid w:val="00A57C9E"/>
    <w:rsid w:val="00C8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5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4659"/>
    <w:rPr>
      <w:color w:val="0000FF"/>
      <w:u w:val="single"/>
    </w:rPr>
  </w:style>
  <w:style w:type="paragraph" w:styleId="NormalWeb">
    <w:name w:val="Normal (Web)"/>
    <w:basedOn w:val="Normal"/>
    <w:uiPriority w:val="99"/>
    <w:semiHidden/>
    <w:unhideWhenUsed/>
    <w:rsid w:val="00C84659"/>
    <w:pPr>
      <w:spacing w:before="100" w:beforeAutospacing="1" w:after="100" w:afterAutospacing="1"/>
    </w:pPr>
  </w:style>
  <w:style w:type="paragraph" w:styleId="ListParagraph">
    <w:name w:val="List Paragraph"/>
    <w:basedOn w:val="Normal"/>
    <w:uiPriority w:val="34"/>
    <w:qFormat/>
    <w:rsid w:val="00C846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5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4659"/>
    <w:rPr>
      <w:color w:val="0000FF"/>
      <w:u w:val="single"/>
    </w:rPr>
  </w:style>
  <w:style w:type="paragraph" w:styleId="NormalWeb">
    <w:name w:val="Normal (Web)"/>
    <w:basedOn w:val="Normal"/>
    <w:uiPriority w:val="99"/>
    <w:semiHidden/>
    <w:unhideWhenUsed/>
    <w:rsid w:val="00C84659"/>
    <w:pPr>
      <w:spacing w:before="100" w:beforeAutospacing="1" w:after="100" w:afterAutospacing="1"/>
    </w:pPr>
  </w:style>
  <w:style w:type="paragraph" w:styleId="ListParagraph">
    <w:name w:val="List Paragraph"/>
    <w:basedOn w:val="Normal"/>
    <w:uiPriority w:val="34"/>
    <w:qFormat/>
    <w:rsid w:val="00C84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0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04.336.219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ventbrite.com/event/11945287677?utm_source=eb_email&amp;utm_medium=email&amp;utm_campaign=new_eventv2&amp;utm_term=eventurl_tex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thompson@charlottenc.gov" TargetMode="External"/><Relationship Id="rId11" Type="http://schemas.openxmlformats.org/officeDocument/2006/relationships/hyperlink" Target="mailto:trishaalb@gmail.com" TargetMode="External"/><Relationship Id="rId5" Type="http://schemas.openxmlformats.org/officeDocument/2006/relationships/webSettings" Target="webSettings.xml"/><Relationship Id="rId10" Type="http://schemas.openxmlformats.org/officeDocument/2006/relationships/hyperlink" Target="tel:704.336.2195" TargetMode="External"/><Relationship Id="rId4" Type="http://schemas.openxmlformats.org/officeDocument/2006/relationships/settings" Target="settings.xml"/><Relationship Id="rId9" Type="http://schemas.openxmlformats.org/officeDocument/2006/relationships/hyperlink" Target="mailto:wratchford@charlotte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lmorrissette</dc:creator>
  <cp:lastModifiedBy>lmorrissette</cp:lastModifiedBy>
  <cp:revision>1</cp:revision>
  <dcterms:created xsi:type="dcterms:W3CDTF">2014-06-16T16:43:00Z</dcterms:created>
  <dcterms:modified xsi:type="dcterms:W3CDTF">2014-06-16T16:47:00Z</dcterms:modified>
</cp:coreProperties>
</file>